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A47DB" w14:textId="4AA096A7" w:rsidR="004E38D8" w:rsidRPr="004E38D8" w:rsidRDefault="004E38D8" w:rsidP="004E38D8">
      <w:pPr>
        <w:rPr>
          <w:rFonts w:ascii="Replica Pro" w:hAnsi="Replica Pro"/>
          <w:b/>
          <w:bCs/>
          <w:sz w:val="40"/>
          <w:szCs w:val="40"/>
        </w:rPr>
      </w:pPr>
      <w:r w:rsidRPr="004E38D8">
        <w:rPr>
          <w:rFonts w:ascii="Replica Pro" w:hAnsi="Replica Pro"/>
          <w:b/>
          <w:bCs/>
          <w:sz w:val="40"/>
          <w:szCs w:val="40"/>
        </w:rPr>
        <w:t>FIVE-C Network</w:t>
      </w:r>
      <w:r>
        <w:rPr>
          <w:rFonts w:ascii="Replica Pro" w:hAnsi="Replica Pro"/>
          <w:b/>
          <w:bCs/>
          <w:sz w:val="40"/>
          <w:szCs w:val="40"/>
        </w:rPr>
        <w:t xml:space="preserve"> – Terms of Reference</w:t>
      </w:r>
    </w:p>
    <w:p w14:paraId="6990948D" w14:textId="77777777" w:rsidR="004E38D8" w:rsidRPr="004E38D8" w:rsidRDefault="004E38D8" w:rsidP="004E38D8">
      <w:pPr>
        <w:rPr>
          <w:rFonts w:ascii="Replica Pro" w:hAnsi="Replica Pro"/>
          <w:b/>
          <w:bCs/>
        </w:rPr>
      </w:pPr>
      <w:r w:rsidRPr="004E38D8">
        <w:rPr>
          <w:rFonts w:ascii="Replica Pro" w:hAnsi="Replica Pro"/>
          <w:b/>
          <w:bCs/>
        </w:rPr>
        <w:t>1. Purpose</w:t>
      </w:r>
    </w:p>
    <w:p w14:paraId="6A9FD90F" w14:textId="77777777" w:rsidR="004E38D8" w:rsidRPr="004E38D8" w:rsidRDefault="004E38D8" w:rsidP="004E38D8">
      <w:pPr>
        <w:rPr>
          <w:rFonts w:ascii="Replica Pro" w:hAnsi="Replica Pro"/>
        </w:rPr>
      </w:pPr>
      <w:r w:rsidRPr="004E38D8">
        <w:rPr>
          <w:rFonts w:ascii="Replica Pro" w:hAnsi="Replica Pro"/>
        </w:rPr>
        <w:t>To provide an interdisciplinary, collaborative platform for advancing circular economy research, innovation and implementation in five priority sectors, drawing on the collective expertise of its members.</w:t>
      </w:r>
    </w:p>
    <w:p w14:paraId="11570D9D" w14:textId="77777777" w:rsidR="004E38D8" w:rsidRPr="004E38D8" w:rsidRDefault="004E38D8" w:rsidP="004E38D8">
      <w:pPr>
        <w:rPr>
          <w:rFonts w:ascii="Replica Pro" w:hAnsi="Replica Pro"/>
          <w:b/>
          <w:bCs/>
        </w:rPr>
      </w:pPr>
      <w:r w:rsidRPr="004E38D8">
        <w:rPr>
          <w:rFonts w:ascii="Replica Pro" w:hAnsi="Replica Pro"/>
          <w:b/>
          <w:bCs/>
        </w:rPr>
        <w:t>2. Scope</w:t>
      </w:r>
    </w:p>
    <w:p w14:paraId="53B1E87F" w14:textId="77777777" w:rsidR="004E38D8" w:rsidRPr="004E38D8" w:rsidRDefault="004E38D8" w:rsidP="004E38D8">
      <w:pPr>
        <w:rPr>
          <w:rFonts w:ascii="Replica Pro" w:hAnsi="Replica Pro"/>
        </w:rPr>
      </w:pPr>
      <w:r w:rsidRPr="004E38D8">
        <w:rPr>
          <w:rFonts w:ascii="Replica Pro" w:hAnsi="Replica Pro"/>
        </w:rPr>
        <w:t>FIVE-C’s work will encompass:</w:t>
      </w:r>
    </w:p>
    <w:p w14:paraId="6B312D45" w14:textId="77777777" w:rsidR="004E38D8" w:rsidRPr="004E38D8" w:rsidRDefault="004E38D8" w:rsidP="004E38D8">
      <w:pPr>
        <w:numPr>
          <w:ilvl w:val="0"/>
          <w:numId w:val="1"/>
        </w:numPr>
        <w:rPr>
          <w:rFonts w:ascii="Replica Pro" w:hAnsi="Replica Pro"/>
        </w:rPr>
      </w:pPr>
      <w:r w:rsidRPr="004E38D8">
        <w:rPr>
          <w:rFonts w:ascii="Replica Pro" w:hAnsi="Replica Pro"/>
          <w:b/>
          <w:bCs/>
        </w:rPr>
        <w:t>Research &amp; Development</w:t>
      </w:r>
      <w:r w:rsidRPr="004E38D8">
        <w:rPr>
          <w:rFonts w:ascii="Replica Pro" w:hAnsi="Replica Pro"/>
        </w:rPr>
        <w:t>: Advancing technical solutions such as renewable energy storage, additive manufacturing with recycled feedstocks, textile recycling, smart microgrids and circular digital infrastructure.</w:t>
      </w:r>
    </w:p>
    <w:p w14:paraId="58A2A7CD" w14:textId="77777777" w:rsidR="004E38D8" w:rsidRPr="004E38D8" w:rsidRDefault="004E38D8" w:rsidP="004E38D8">
      <w:pPr>
        <w:numPr>
          <w:ilvl w:val="0"/>
          <w:numId w:val="1"/>
        </w:numPr>
        <w:rPr>
          <w:rFonts w:ascii="Replica Pro" w:hAnsi="Replica Pro"/>
        </w:rPr>
      </w:pPr>
      <w:r w:rsidRPr="004E38D8">
        <w:rPr>
          <w:rFonts w:ascii="Replica Pro" w:hAnsi="Replica Pro"/>
          <w:b/>
          <w:bCs/>
        </w:rPr>
        <w:t>Social Impact &amp; Engagement</w:t>
      </w:r>
      <w:r w:rsidRPr="004E38D8">
        <w:rPr>
          <w:rFonts w:ascii="Replica Pro" w:hAnsi="Replica Pro"/>
        </w:rPr>
        <w:t>: Embedding circular principles into communities and businesses through co-creation workshops, public engagement and knowledge exchange.</w:t>
      </w:r>
    </w:p>
    <w:p w14:paraId="730C4759" w14:textId="77777777" w:rsidR="004E38D8" w:rsidRPr="004E38D8" w:rsidRDefault="004E38D8" w:rsidP="004E38D8">
      <w:pPr>
        <w:numPr>
          <w:ilvl w:val="0"/>
          <w:numId w:val="1"/>
        </w:numPr>
        <w:rPr>
          <w:rFonts w:ascii="Replica Pro" w:hAnsi="Replica Pro"/>
        </w:rPr>
      </w:pPr>
      <w:r w:rsidRPr="004E38D8">
        <w:rPr>
          <w:rFonts w:ascii="Replica Pro" w:hAnsi="Replica Pro"/>
          <w:b/>
          <w:bCs/>
        </w:rPr>
        <w:t>Policy &amp; Systems Change</w:t>
      </w:r>
      <w:r w:rsidRPr="004E38D8">
        <w:rPr>
          <w:rFonts w:ascii="Replica Pro" w:hAnsi="Replica Pro"/>
        </w:rPr>
        <w:t>: Influencing procurement, governance, and regulatory frameworks to embed circularity in practice.</w:t>
      </w:r>
    </w:p>
    <w:p w14:paraId="391A2668" w14:textId="77777777" w:rsidR="004E38D8" w:rsidRPr="004E38D8" w:rsidRDefault="004E38D8" w:rsidP="004E38D8">
      <w:pPr>
        <w:rPr>
          <w:rFonts w:ascii="Replica Pro" w:hAnsi="Replica Pro"/>
          <w:b/>
          <w:bCs/>
        </w:rPr>
      </w:pPr>
      <w:r w:rsidRPr="004E38D8">
        <w:rPr>
          <w:rFonts w:ascii="Replica Pro" w:hAnsi="Replica Pro"/>
          <w:b/>
          <w:bCs/>
        </w:rPr>
        <w:t>3. Principles</w:t>
      </w:r>
    </w:p>
    <w:p w14:paraId="3B402E09" w14:textId="77777777" w:rsidR="004E38D8" w:rsidRPr="004E38D8" w:rsidRDefault="004E38D8" w:rsidP="004E38D8">
      <w:pPr>
        <w:numPr>
          <w:ilvl w:val="0"/>
          <w:numId w:val="2"/>
        </w:numPr>
        <w:rPr>
          <w:rFonts w:ascii="Replica Pro" w:hAnsi="Replica Pro"/>
        </w:rPr>
      </w:pPr>
      <w:r w:rsidRPr="004E38D8">
        <w:rPr>
          <w:rFonts w:ascii="Replica Pro" w:hAnsi="Replica Pro"/>
          <w:b/>
          <w:bCs/>
        </w:rPr>
        <w:t>Interdisciplinarity</w:t>
      </w:r>
      <w:r w:rsidRPr="004E38D8">
        <w:rPr>
          <w:rFonts w:ascii="Replica Pro" w:hAnsi="Replica Pro"/>
        </w:rPr>
        <w:t xml:space="preserve"> – Integrating engineering, design, social science and policy expertise.</w:t>
      </w:r>
    </w:p>
    <w:p w14:paraId="2832E956" w14:textId="77777777" w:rsidR="004E38D8" w:rsidRPr="004E38D8" w:rsidRDefault="004E38D8" w:rsidP="004E38D8">
      <w:pPr>
        <w:numPr>
          <w:ilvl w:val="0"/>
          <w:numId w:val="2"/>
        </w:numPr>
        <w:rPr>
          <w:rFonts w:ascii="Replica Pro" w:hAnsi="Replica Pro"/>
        </w:rPr>
      </w:pPr>
      <w:r w:rsidRPr="004E38D8">
        <w:rPr>
          <w:rFonts w:ascii="Replica Pro" w:hAnsi="Replica Pro"/>
          <w:b/>
          <w:bCs/>
        </w:rPr>
        <w:t>Co-creation</w:t>
      </w:r>
      <w:r w:rsidRPr="004E38D8">
        <w:rPr>
          <w:rFonts w:ascii="Replica Pro" w:hAnsi="Replica Pro"/>
        </w:rPr>
        <w:t xml:space="preserve"> – Working with stakeholders, not just for them.</w:t>
      </w:r>
    </w:p>
    <w:p w14:paraId="442E4875" w14:textId="77777777" w:rsidR="004E38D8" w:rsidRPr="004E38D8" w:rsidRDefault="004E38D8" w:rsidP="004E38D8">
      <w:pPr>
        <w:numPr>
          <w:ilvl w:val="0"/>
          <w:numId w:val="2"/>
        </w:numPr>
        <w:rPr>
          <w:rFonts w:ascii="Replica Pro" w:hAnsi="Replica Pro"/>
        </w:rPr>
      </w:pPr>
      <w:r w:rsidRPr="004E38D8">
        <w:rPr>
          <w:rFonts w:ascii="Replica Pro" w:hAnsi="Replica Pro"/>
          <w:b/>
          <w:bCs/>
        </w:rPr>
        <w:t>Evidence-based Action</w:t>
      </w:r>
      <w:r w:rsidRPr="004E38D8">
        <w:rPr>
          <w:rFonts w:ascii="Replica Pro" w:hAnsi="Replica Pro"/>
        </w:rPr>
        <w:t xml:space="preserve"> – Decisions informed by robust life cycle assessments, cost-benefit analyses and social impact metrics (whether they exist, depending on specific application).</w:t>
      </w:r>
    </w:p>
    <w:p w14:paraId="3E9E7D88" w14:textId="77777777" w:rsidR="004E38D8" w:rsidRPr="004E38D8" w:rsidRDefault="004E38D8" w:rsidP="004E38D8">
      <w:pPr>
        <w:numPr>
          <w:ilvl w:val="0"/>
          <w:numId w:val="2"/>
        </w:numPr>
        <w:rPr>
          <w:rFonts w:ascii="Replica Pro" w:hAnsi="Replica Pro"/>
        </w:rPr>
      </w:pPr>
      <w:r w:rsidRPr="004E38D8">
        <w:rPr>
          <w:rFonts w:ascii="Replica Pro" w:hAnsi="Replica Pro"/>
          <w:b/>
          <w:bCs/>
        </w:rPr>
        <w:t>Equity &amp; Inclusion</w:t>
      </w:r>
      <w:r w:rsidRPr="004E38D8">
        <w:rPr>
          <w:rFonts w:ascii="Replica Pro" w:hAnsi="Replica Pro"/>
        </w:rPr>
        <w:t xml:space="preserve"> – Ensuring benefits and opportunities are shared across communities.</w:t>
      </w:r>
    </w:p>
    <w:p w14:paraId="614299C1" w14:textId="77777777" w:rsidR="004E38D8" w:rsidRPr="004E38D8" w:rsidRDefault="004E38D8" w:rsidP="004E38D8">
      <w:pPr>
        <w:numPr>
          <w:ilvl w:val="0"/>
          <w:numId w:val="2"/>
        </w:numPr>
        <w:rPr>
          <w:rFonts w:ascii="Replica Pro" w:hAnsi="Replica Pro"/>
        </w:rPr>
      </w:pPr>
      <w:r w:rsidRPr="004E38D8">
        <w:rPr>
          <w:rFonts w:ascii="Replica Pro" w:hAnsi="Replica Pro"/>
          <w:b/>
          <w:bCs/>
        </w:rPr>
        <w:t>Global Perspective, Local Action</w:t>
      </w:r>
      <w:r w:rsidRPr="004E38D8">
        <w:rPr>
          <w:rFonts w:ascii="Replica Pro" w:hAnsi="Replica Pro"/>
        </w:rPr>
        <w:t xml:space="preserve"> – Learning from diverse geographies while tailoring solutions to place.</w:t>
      </w:r>
    </w:p>
    <w:p w14:paraId="531168AA" w14:textId="77777777" w:rsidR="004E38D8" w:rsidRPr="004E38D8" w:rsidRDefault="004E38D8" w:rsidP="004E38D8">
      <w:pPr>
        <w:rPr>
          <w:rFonts w:ascii="Replica Pro" w:hAnsi="Replica Pro"/>
          <w:b/>
          <w:bCs/>
        </w:rPr>
      </w:pPr>
      <w:r w:rsidRPr="004E38D8">
        <w:rPr>
          <w:rFonts w:ascii="Replica Pro" w:hAnsi="Replica Pro"/>
          <w:b/>
          <w:bCs/>
        </w:rPr>
        <w:t>4. Membership</w:t>
      </w:r>
    </w:p>
    <w:p w14:paraId="5DE91CA5" w14:textId="77777777" w:rsidR="004E38D8" w:rsidRPr="004E38D8" w:rsidRDefault="004E38D8" w:rsidP="004E38D8">
      <w:pPr>
        <w:numPr>
          <w:ilvl w:val="0"/>
          <w:numId w:val="3"/>
        </w:numPr>
        <w:rPr>
          <w:rFonts w:ascii="Replica Pro" w:hAnsi="Replica Pro"/>
        </w:rPr>
      </w:pPr>
      <w:r w:rsidRPr="004E38D8">
        <w:rPr>
          <w:rFonts w:ascii="Replica Pro" w:hAnsi="Replica Pro"/>
          <w:b/>
          <w:bCs/>
        </w:rPr>
        <w:t>Composition</w:t>
      </w:r>
      <w:r w:rsidRPr="004E38D8">
        <w:rPr>
          <w:rFonts w:ascii="Replica Pro" w:hAnsi="Replica Pro"/>
        </w:rPr>
        <w:t>: Currently ‘Academics’ only, with the prospect to include industry practitioners, policymakers, NGOs and community representatives.</w:t>
      </w:r>
    </w:p>
    <w:p w14:paraId="52FCCC71" w14:textId="77777777" w:rsidR="004E38D8" w:rsidRPr="004E38D8" w:rsidRDefault="004E38D8" w:rsidP="004E38D8">
      <w:pPr>
        <w:numPr>
          <w:ilvl w:val="0"/>
          <w:numId w:val="3"/>
        </w:numPr>
        <w:rPr>
          <w:rFonts w:ascii="Replica Pro" w:hAnsi="Replica Pro"/>
        </w:rPr>
      </w:pPr>
      <w:r w:rsidRPr="004E38D8">
        <w:rPr>
          <w:rFonts w:ascii="Replica Pro" w:hAnsi="Replica Pro"/>
          <w:b/>
          <w:bCs/>
        </w:rPr>
        <w:t>Expectations</w:t>
      </w:r>
      <w:r w:rsidRPr="004E38D8">
        <w:rPr>
          <w:rFonts w:ascii="Replica Pro" w:hAnsi="Replica Pro"/>
        </w:rPr>
        <w:t>: Active contribution to bidding activities, projects, sharing of expertise, participation in events and promotion of FIVE-C values.</w:t>
      </w:r>
    </w:p>
    <w:p w14:paraId="473BF779" w14:textId="77777777" w:rsidR="004E38D8" w:rsidRPr="004E38D8" w:rsidRDefault="004E38D8" w:rsidP="004E38D8">
      <w:pPr>
        <w:numPr>
          <w:ilvl w:val="0"/>
          <w:numId w:val="3"/>
        </w:numPr>
        <w:rPr>
          <w:rFonts w:ascii="Replica Pro" w:hAnsi="Replica Pro"/>
        </w:rPr>
      </w:pPr>
      <w:r w:rsidRPr="004E38D8">
        <w:rPr>
          <w:rFonts w:ascii="Replica Pro" w:hAnsi="Replica Pro"/>
          <w:b/>
          <w:bCs/>
        </w:rPr>
        <w:t>Collaboration</w:t>
      </w:r>
      <w:r w:rsidRPr="004E38D8">
        <w:rPr>
          <w:rFonts w:ascii="Replica Pro" w:hAnsi="Replica Pro"/>
        </w:rPr>
        <w:t>: Members are encouraged to initiate and join interdisciplinary projects that align with FIVE-C’s mission.</w:t>
      </w:r>
    </w:p>
    <w:p w14:paraId="6291B06D" w14:textId="77777777" w:rsidR="004E38D8" w:rsidRPr="004E38D8" w:rsidRDefault="004E38D8" w:rsidP="004E38D8">
      <w:pPr>
        <w:rPr>
          <w:rFonts w:ascii="Replica Pro" w:hAnsi="Replica Pro"/>
          <w:b/>
          <w:bCs/>
        </w:rPr>
      </w:pPr>
      <w:r w:rsidRPr="004E38D8">
        <w:rPr>
          <w:rFonts w:ascii="Replica Pro" w:hAnsi="Replica Pro"/>
          <w:b/>
          <w:bCs/>
        </w:rPr>
        <w:lastRenderedPageBreak/>
        <w:t>5. Governance</w:t>
      </w:r>
    </w:p>
    <w:p w14:paraId="0A2A2CC7" w14:textId="77777777" w:rsidR="004E38D8" w:rsidRPr="004E38D8" w:rsidRDefault="004E38D8" w:rsidP="004E38D8">
      <w:pPr>
        <w:numPr>
          <w:ilvl w:val="0"/>
          <w:numId w:val="4"/>
        </w:numPr>
        <w:rPr>
          <w:rFonts w:ascii="Replica Pro" w:hAnsi="Replica Pro"/>
        </w:rPr>
      </w:pPr>
      <w:r w:rsidRPr="004E38D8">
        <w:rPr>
          <w:rFonts w:ascii="Replica Pro" w:hAnsi="Replica Pro"/>
          <w:b/>
          <w:bCs/>
        </w:rPr>
        <w:t>Steering Group</w:t>
      </w:r>
      <w:r w:rsidRPr="004E38D8">
        <w:rPr>
          <w:rFonts w:ascii="Replica Pro" w:hAnsi="Replica Pro"/>
        </w:rPr>
        <w:t>: Network leads and theme representatives from each sector.</w:t>
      </w:r>
    </w:p>
    <w:p w14:paraId="0F048658" w14:textId="77777777" w:rsidR="004E38D8" w:rsidRPr="004E38D8" w:rsidRDefault="004E38D8" w:rsidP="004E38D8">
      <w:pPr>
        <w:numPr>
          <w:ilvl w:val="0"/>
          <w:numId w:val="4"/>
        </w:numPr>
        <w:rPr>
          <w:rFonts w:ascii="Replica Pro" w:hAnsi="Replica Pro"/>
        </w:rPr>
      </w:pPr>
      <w:r w:rsidRPr="004E38D8">
        <w:rPr>
          <w:rFonts w:ascii="Replica Pro" w:hAnsi="Replica Pro"/>
          <w:b/>
          <w:bCs/>
        </w:rPr>
        <w:t>Decision-making</w:t>
      </w:r>
      <w:r w:rsidRPr="004E38D8">
        <w:rPr>
          <w:rFonts w:ascii="Replica Pro" w:hAnsi="Replica Pro"/>
        </w:rPr>
        <w:t>: Consensus-based where possible; transparent voting when required.</w:t>
      </w:r>
    </w:p>
    <w:p w14:paraId="3BA28C5A" w14:textId="77777777" w:rsidR="004E38D8" w:rsidRPr="004E38D8" w:rsidRDefault="004E38D8" w:rsidP="004E38D8">
      <w:pPr>
        <w:rPr>
          <w:rFonts w:ascii="Replica Pro" w:hAnsi="Replica Pro"/>
          <w:b/>
          <w:bCs/>
        </w:rPr>
      </w:pPr>
      <w:r w:rsidRPr="004E38D8">
        <w:rPr>
          <w:rFonts w:ascii="Replica Pro" w:hAnsi="Replica Pro"/>
          <w:b/>
          <w:bCs/>
        </w:rPr>
        <w:t>6. Ways of Working</w:t>
      </w:r>
    </w:p>
    <w:p w14:paraId="65EF1CE1" w14:textId="77777777" w:rsidR="004E38D8" w:rsidRPr="004E38D8" w:rsidRDefault="004E38D8" w:rsidP="004E38D8">
      <w:pPr>
        <w:numPr>
          <w:ilvl w:val="0"/>
          <w:numId w:val="5"/>
        </w:numPr>
        <w:rPr>
          <w:rFonts w:ascii="Replica Pro" w:hAnsi="Replica Pro"/>
        </w:rPr>
      </w:pPr>
      <w:r w:rsidRPr="004E38D8">
        <w:rPr>
          <w:rFonts w:ascii="Replica Pro" w:hAnsi="Replica Pro"/>
          <w:b/>
          <w:bCs/>
        </w:rPr>
        <w:t>Knowledge Exchange</w:t>
      </w:r>
      <w:r w:rsidRPr="004E38D8">
        <w:rPr>
          <w:rFonts w:ascii="Replica Pro" w:hAnsi="Replica Pro"/>
        </w:rPr>
        <w:t>: Regular webinars, circular design sprints and public-facing workshops.</w:t>
      </w:r>
    </w:p>
    <w:p w14:paraId="2133C8D2" w14:textId="77777777" w:rsidR="004E38D8" w:rsidRPr="004E38D8" w:rsidRDefault="004E38D8" w:rsidP="004E38D8">
      <w:pPr>
        <w:numPr>
          <w:ilvl w:val="0"/>
          <w:numId w:val="5"/>
        </w:numPr>
        <w:rPr>
          <w:rFonts w:ascii="Replica Pro" w:hAnsi="Replica Pro"/>
        </w:rPr>
      </w:pPr>
      <w:r w:rsidRPr="004E38D8">
        <w:rPr>
          <w:rFonts w:ascii="Replica Pro" w:hAnsi="Replica Pro"/>
          <w:b/>
          <w:bCs/>
        </w:rPr>
        <w:t>Innovation Labs</w:t>
      </w:r>
      <w:r w:rsidRPr="004E38D8">
        <w:rPr>
          <w:rFonts w:ascii="Replica Pro" w:hAnsi="Replica Pro"/>
        </w:rPr>
        <w:t xml:space="preserve">: Pilot projects that test and refine circular economy approaches. </w:t>
      </w:r>
    </w:p>
    <w:p w14:paraId="5AABD50A" w14:textId="77777777" w:rsidR="004E38D8" w:rsidRPr="004E38D8" w:rsidRDefault="004E38D8" w:rsidP="004E38D8">
      <w:pPr>
        <w:numPr>
          <w:ilvl w:val="0"/>
          <w:numId w:val="5"/>
        </w:numPr>
        <w:rPr>
          <w:rFonts w:ascii="Replica Pro" w:hAnsi="Replica Pro"/>
        </w:rPr>
      </w:pPr>
      <w:r w:rsidRPr="004E38D8">
        <w:rPr>
          <w:rFonts w:ascii="Replica Pro" w:hAnsi="Replica Pro"/>
          <w:b/>
          <w:bCs/>
        </w:rPr>
        <w:t>Joint Bidding for Grants</w:t>
      </w:r>
      <w:r w:rsidRPr="004E38D8">
        <w:rPr>
          <w:rFonts w:ascii="Replica Pro" w:hAnsi="Replica Pro"/>
        </w:rPr>
        <w:t>: Coordinated applications to secure research and innovation funding.</w:t>
      </w:r>
    </w:p>
    <w:p w14:paraId="0D18B5AE" w14:textId="77777777" w:rsidR="004E38D8" w:rsidRPr="004E38D8" w:rsidRDefault="004E38D8" w:rsidP="004E38D8">
      <w:pPr>
        <w:numPr>
          <w:ilvl w:val="0"/>
          <w:numId w:val="5"/>
        </w:numPr>
        <w:rPr>
          <w:rFonts w:ascii="Replica Pro" w:hAnsi="Replica Pro"/>
        </w:rPr>
      </w:pPr>
      <w:r w:rsidRPr="004E38D8">
        <w:rPr>
          <w:rFonts w:ascii="Replica Pro" w:hAnsi="Replica Pro"/>
          <w:b/>
          <w:bCs/>
        </w:rPr>
        <w:t xml:space="preserve">Shared Academic Publications: </w:t>
      </w:r>
      <w:r w:rsidRPr="004E38D8">
        <w:rPr>
          <w:rFonts w:ascii="Replica Pro" w:hAnsi="Replica Pro"/>
        </w:rPr>
        <w:t>Collaborative authorship to disseminate findings and increase impact.</w:t>
      </w:r>
    </w:p>
    <w:p w14:paraId="423B9964" w14:textId="77777777" w:rsidR="00E97ED7" w:rsidRPr="004E38D8" w:rsidRDefault="00E97ED7">
      <w:pPr>
        <w:rPr>
          <w:rFonts w:ascii="Replica Pro" w:hAnsi="Replica Pro"/>
        </w:rPr>
      </w:pPr>
    </w:p>
    <w:p w14:paraId="38A26F92" w14:textId="77777777" w:rsidR="004E38D8" w:rsidRPr="004E38D8" w:rsidRDefault="004E38D8">
      <w:pPr>
        <w:rPr>
          <w:rFonts w:ascii="Replica Pro" w:hAnsi="Replica Pro"/>
        </w:rPr>
      </w:pPr>
    </w:p>
    <w:sectPr w:rsidR="004E38D8" w:rsidRPr="004E38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Replica Pro">
    <w:panose1 w:val="020B0504020101020102"/>
    <w:charset w:val="4D"/>
    <w:family w:val="swiss"/>
    <w:notTrueType/>
    <w:pitch w:val="variable"/>
    <w:sig w:usb0="A00000BF" w:usb1="4000206A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135CD1"/>
    <w:multiLevelType w:val="multilevel"/>
    <w:tmpl w:val="0EBA7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40B3BFE"/>
    <w:multiLevelType w:val="multilevel"/>
    <w:tmpl w:val="7CC28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8AD053D"/>
    <w:multiLevelType w:val="multilevel"/>
    <w:tmpl w:val="6B0AC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3403F6A"/>
    <w:multiLevelType w:val="multilevel"/>
    <w:tmpl w:val="066A8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C680655"/>
    <w:multiLevelType w:val="multilevel"/>
    <w:tmpl w:val="463CB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94604641">
    <w:abstractNumId w:val="1"/>
  </w:num>
  <w:num w:numId="2" w16cid:durableId="2046054167">
    <w:abstractNumId w:val="4"/>
  </w:num>
  <w:num w:numId="3" w16cid:durableId="98254961">
    <w:abstractNumId w:val="3"/>
  </w:num>
  <w:num w:numId="4" w16cid:durableId="229271789">
    <w:abstractNumId w:val="2"/>
  </w:num>
  <w:num w:numId="5" w16cid:durableId="4121692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8D8"/>
    <w:rsid w:val="000272DC"/>
    <w:rsid w:val="004E38D8"/>
    <w:rsid w:val="00DB3266"/>
    <w:rsid w:val="00E97ED7"/>
    <w:rsid w:val="00F67DB8"/>
    <w:rsid w:val="00FF3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379A837"/>
  <w15:chartTrackingRefBased/>
  <w15:docId w15:val="{64035C9E-B9A3-F442-BD08-40AC73284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38D8"/>
  </w:style>
  <w:style w:type="paragraph" w:styleId="Heading1">
    <w:name w:val="heading 1"/>
    <w:basedOn w:val="Normal"/>
    <w:next w:val="Normal"/>
    <w:link w:val="Heading1Char"/>
    <w:uiPriority w:val="9"/>
    <w:qFormat/>
    <w:rsid w:val="004E38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38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38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38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38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38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38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38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38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38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38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38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38D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38D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38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38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38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38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38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38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38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38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38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38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38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38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38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38D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38D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344</Words>
  <Characters>1966</Characters>
  <Application>Microsoft Office Word</Application>
  <DocSecurity>0</DocSecurity>
  <Lines>16</Lines>
  <Paragraphs>4</Paragraphs>
  <ScaleCrop>false</ScaleCrop>
  <Company/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Charlie Loughran</dc:creator>
  <cp:keywords/>
  <dc:description/>
  <cp:lastModifiedBy>Charlie Loughran</cp:lastModifiedBy>
  <cp:revision>2</cp:revision>
  <dcterms:created xsi:type="dcterms:W3CDTF">2025-09-05T11:32:00Z</dcterms:created>
  <dcterms:modified xsi:type="dcterms:W3CDTF">2025-09-05T11:36:00Z</dcterms:modified>
</cp:coreProperties>
</file>